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425F12B2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B20F30">
        <w:rPr>
          <w:sz w:val="20"/>
          <w:szCs w:val="20"/>
        </w:rPr>
        <w:t>11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3A46C7F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B20F30">
              <w:rPr>
                <w:sz w:val="20"/>
                <w:szCs w:val="20"/>
              </w:rPr>
              <w:t xml:space="preserve"> 1</w:t>
            </w:r>
            <w:r w:rsidR="00B20F30" w:rsidRPr="00B20F30">
              <w:rPr>
                <w:sz w:val="20"/>
                <w:szCs w:val="20"/>
                <w:vertAlign w:val="superscript"/>
              </w:rPr>
              <w:t>st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DE38BB3" w:rsidR="00DB0068" w:rsidRDefault="001666B6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write a recount on how the holy month of Ramadhaan and the day of Eid-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Fitr</w:t>
            </w:r>
            <w:proofErr w:type="spellEnd"/>
            <w:r>
              <w:rPr>
                <w:sz w:val="20"/>
                <w:szCs w:val="20"/>
              </w:rPr>
              <w:t xml:space="preserve"> were spent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7D99056" w14:textId="3CB18A4B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Year 5&amp;6: Take out 5-10 mins and ponder and reflect on how you spent your days during the month of Ramadhaan. Think about the deeds you have done, were </w:t>
            </w:r>
            <w:r w:rsidR="00B20F30">
              <w:rPr>
                <w:sz w:val="20"/>
                <w:szCs w:val="20"/>
              </w:rPr>
              <w:t xml:space="preserve">they good or could you have done better? Reflect on what areas you could improve for the next Ramadhaan </w:t>
            </w:r>
            <w:proofErr w:type="spellStart"/>
            <w:r w:rsidR="00B20F30">
              <w:rPr>
                <w:sz w:val="20"/>
                <w:szCs w:val="20"/>
              </w:rPr>
              <w:t>InshaAllah</w:t>
            </w:r>
            <w:proofErr w:type="spellEnd"/>
            <w:r w:rsidR="00B20F30">
              <w:rPr>
                <w:sz w:val="20"/>
                <w:szCs w:val="20"/>
              </w:rPr>
              <w:t xml:space="preserve">. Make a plan including how you can continue the good deeds you have done during that month, for e.g. being punctual with your 5 prayers, being consistent with the recitation of the Qur’an and many more.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0393FF12" w:rsidR="001721B4" w:rsidRPr="00640CE7" w:rsidRDefault="00C570E5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="00B20F30">
              <w:rPr>
                <w:bCs/>
                <w:sz w:val="20"/>
                <w:szCs w:val="20"/>
              </w:rPr>
              <w:t>Write a detailed recount including the things mentioned above. Also, write a brief recount of how you spent your day on the day of Eid-</w:t>
            </w:r>
            <w:proofErr w:type="spellStart"/>
            <w:r w:rsidR="00B20F30">
              <w:rPr>
                <w:bCs/>
                <w:sz w:val="20"/>
                <w:szCs w:val="20"/>
              </w:rPr>
              <w:t>ul</w:t>
            </w:r>
            <w:proofErr w:type="spellEnd"/>
            <w:r w:rsidR="00B20F30">
              <w:rPr>
                <w:bCs/>
                <w:sz w:val="20"/>
                <w:szCs w:val="20"/>
              </w:rPr>
              <w:t>-</w:t>
            </w:r>
            <w:proofErr w:type="spellStart"/>
            <w:r w:rsidR="00B20F30">
              <w:rPr>
                <w:bCs/>
                <w:sz w:val="20"/>
                <w:szCs w:val="20"/>
              </w:rPr>
              <w:t>Fitr</w:t>
            </w:r>
            <w:proofErr w:type="spellEnd"/>
            <w:r w:rsidR="00B20F3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4" w:type="dxa"/>
            <w:vAlign w:val="center"/>
          </w:tcPr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D009533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B20F30">
              <w:rPr>
                <w:sz w:val="20"/>
                <w:szCs w:val="20"/>
              </w:rPr>
              <w:t xml:space="preserve"> 2</w:t>
            </w:r>
            <w:r w:rsidR="00B20F30" w:rsidRPr="00B20F30">
              <w:rPr>
                <w:sz w:val="20"/>
                <w:szCs w:val="20"/>
                <w:vertAlign w:val="superscript"/>
              </w:rPr>
              <w:t>nd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418BA89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6A3E9B">
              <w:rPr>
                <w:sz w:val="20"/>
                <w:szCs w:val="20"/>
              </w:rPr>
              <w:t>he Tafseer of surah An-Nasr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65D913A2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6A3E9B">
              <w:rPr>
                <w:sz w:val="20"/>
                <w:szCs w:val="20"/>
              </w:rPr>
              <w:t xml:space="preserve"> An-Nasr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4129AD60" w:rsidR="004C1717" w:rsidRDefault="008F064B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5/6: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 xml:space="preserve">afseer video on </w:t>
            </w:r>
            <w:r w:rsidR="006A3E9B">
              <w:rPr>
                <w:b/>
                <w:bCs/>
                <w:sz w:val="20"/>
                <w:szCs w:val="20"/>
              </w:rPr>
              <w:t>surah An-Nasr</w:t>
            </w:r>
            <w:r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  <w:r w:rsidR="00823CBB">
              <w:rPr>
                <w:b/>
                <w:bCs/>
                <w:sz w:val="20"/>
                <w:szCs w:val="20"/>
              </w:rPr>
              <w:t xml:space="preserve"> (Extension-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8F064B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6: What are the key points you have understood from this surah?</w:t>
            </w:r>
            <w:r w:rsidR="00823CBB">
              <w:rPr>
                <w:b/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71313D61" w:rsidR="00667710" w:rsidRDefault="00902FB1" w:rsidP="006A3E9B">
            <w:pPr>
              <w:rPr>
                <w:sz w:val="20"/>
                <w:szCs w:val="20"/>
              </w:rPr>
            </w:pPr>
            <w:hyperlink r:id="rId5" w:history="1">
              <w:r w:rsidR="006A3E9B" w:rsidRPr="006A3E9B">
                <w:rPr>
                  <w:color w:val="0000FF"/>
                  <w:u w:val="single"/>
                </w:rPr>
                <w:t>https://www.youtube.com/watch?v=NfOZSx0TdXs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D8AAFD3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B20F30">
              <w:rPr>
                <w:sz w:val="20"/>
                <w:szCs w:val="20"/>
              </w:rPr>
              <w:t xml:space="preserve"> 3</w:t>
            </w:r>
            <w:r w:rsidR="00B20F30" w:rsidRPr="00B20F30">
              <w:rPr>
                <w:sz w:val="20"/>
                <w:szCs w:val="20"/>
                <w:vertAlign w:val="superscript"/>
              </w:rPr>
              <w:t>rd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4C9A64C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1227B0">
              <w:rPr>
                <w:sz w:val="20"/>
                <w:szCs w:val="20"/>
              </w:rPr>
              <w:t>ractice &amp; memorise from verse 19</w:t>
            </w:r>
            <w:r w:rsidR="002C045C"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0DCF3C25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902FB1">
              <w:rPr>
                <w:sz w:val="20"/>
                <w:szCs w:val="20"/>
              </w:rPr>
              <w:t>with recap from verse 1-21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902FB1">
              <w:rPr>
                <w:sz w:val="20"/>
                <w:szCs w:val="20"/>
              </w:rPr>
              <w:t>listen from verse 21-24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2F6EC223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902FB1">
              <w:rPr>
                <w:sz w:val="20"/>
                <w:szCs w:val="20"/>
              </w:rPr>
              <w:t>uently and accurately (verse 21-24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755EA988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902FB1">
              <w:rPr>
                <w:sz w:val="20"/>
                <w:szCs w:val="20"/>
              </w:rPr>
              <w:t>uently and accurately (verse 18-19</w:t>
            </w:r>
            <w:bookmarkStart w:id="1" w:name="_GoBack"/>
            <w:bookmarkEnd w:id="1"/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902FB1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619693A4" w:rsidR="00AA52D5" w:rsidRDefault="00B20F30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4</w:t>
            </w:r>
            <w:r w:rsidRPr="00B20F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2302907A" w:rsidR="001721B4" w:rsidRDefault="00B20F30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5</w:t>
            </w:r>
            <w:r w:rsidRPr="00B20F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00AEFA28" w:rsidR="001721B4" w:rsidRDefault="003C414C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 the Ha</w:t>
            </w:r>
            <w:r w:rsidR="006A3E9B">
              <w:rPr>
                <w:sz w:val="20"/>
                <w:szCs w:val="20"/>
              </w:rPr>
              <w:t>dith regarding having mercy on others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CFB6EAD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55510141" w14:textId="77777777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1FA9F6C7" w14:textId="77777777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2CD1F290" w:rsidR="009E302F" w:rsidRDefault="000E5791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3&amp;4: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3FF2FC9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importance of controlling ones anger</w:t>
            </w:r>
          </w:p>
          <w:p w14:paraId="36423107" w14:textId="2E3BAE0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 xml:space="preserve">The importance of continuing good deeds after Ramadhaan </w:t>
            </w:r>
          </w:p>
          <w:p w14:paraId="5E1BA511" w14:textId="33A84256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importance of being thankful/grateful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672B2BA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importance of controlling ones anger</w:t>
            </w:r>
          </w:p>
          <w:p w14:paraId="188121E7" w14:textId="54C43918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Importance of continuing</w:t>
            </w:r>
            <w:r w:rsidR="00A52D04">
              <w:rPr>
                <w:sz w:val="20"/>
                <w:szCs w:val="20"/>
              </w:rPr>
              <w:t xml:space="preserve"> good deeds</w:t>
            </w:r>
            <w:r w:rsidR="003C414C">
              <w:rPr>
                <w:sz w:val="20"/>
                <w:szCs w:val="20"/>
              </w:rPr>
              <w:t xml:space="preserve"> after Ramadhaan</w:t>
            </w:r>
          </w:p>
          <w:p w14:paraId="2841E937" w14:textId="558EFAB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3C414C">
              <w:rPr>
                <w:sz w:val="20"/>
                <w:szCs w:val="20"/>
              </w:rPr>
              <w:t>ance of being thankful/grateful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004A68C2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41A1912D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E4B35C0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659FD23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F656E34" w14:textId="7CDDF3AC" w:rsidR="001666B6" w:rsidRDefault="001666B6" w:rsidP="001666B6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>
              <w:rPr>
                <w:b/>
                <w:sz w:val="20"/>
                <w:szCs w:val="20"/>
              </w:rPr>
              <w:t>e</w:t>
            </w:r>
            <w:r w:rsidR="003C414C">
              <w:rPr>
                <w:b/>
                <w:sz w:val="20"/>
                <w:szCs w:val="20"/>
              </w:rPr>
              <w:t xml:space="preserve">s- Hadith </w:t>
            </w:r>
            <w:proofErr w:type="spellStart"/>
            <w:r w:rsidR="003C414C">
              <w:rPr>
                <w:b/>
                <w:sz w:val="20"/>
                <w:szCs w:val="20"/>
              </w:rPr>
              <w:t>Wal</w:t>
            </w:r>
            <w:proofErr w:type="spellEnd"/>
            <w:r w:rsidR="003C414C">
              <w:rPr>
                <w:b/>
                <w:sz w:val="20"/>
                <w:szCs w:val="20"/>
              </w:rPr>
              <w:t xml:space="preserve"> Akhlaaq-  Hadith 2</w:t>
            </w:r>
            <w:r w:rsidR="006A3E9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</w:t>
            </w:r>
          </w:p>
          <w:p w14:paraId="7141B7B9" w14:textId="209866C7" w:rsidR="001666B6" w:rsidRPr="00146567" w:rsidRDefault="006A3E9B" w:rsidP="00166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66- Having mercy on others</w:t>
            </w:r>
          </w:p>
          <w:p w14:paraId="013237B6" w14:textId="77777777" w:rsidR="001666B6" w:rsidRDefault="001666B6" w:rsidP="001666B6"/>
          <w:p w14:paraId="7E8FEC33" w14:textId="18CD9AC9" w:rsidR="001666B6" w:rsidRDefault="001666B6" w:rsidP="001666B6">
            <w:r>
              <w:t>*Please refer to the file y</w:t>
            </w:r>
            <w:r w:rsidR="006A3E9B">
              <w:t>ear 5&amp;6 Hadith worksheet for Fri</w:t>
            </w:r>
            <w:r>
              <w:t xml:space="preserve">day 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E5791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NfOZSx0Td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8</cp:revision>
  <cp:lastPrinted>2018-01-07T21:52:00Z</cp:lastPrinted>
  <dcterms:created xsi:type="dcterms:W3CDTF">2020-05-25T14:36:00Z</dcterms:created>
  <dcterms:modified xsi:type="dcterms:W3CDTF">2020-05-26T20:49:00Z</dcterms:modified>
</cp:coreProperties>
</file>