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6"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EC02AB" w:rsidRDefault="00B021FA" w:rsidP="00C930E9">
      <w:pPr>
        <w:spacing w:after="0" w:line="240" w:lineRule="auto"/>
        <w:jc w:val="center"/>
        <w:textAlignment w:val="baseline"/>
        <w:rPr>
          <w:b/>
          <w:color w:val="000000" w:themeColor="text1"/>
          <w:sz w:val="96"/>
          <w:szCs w:val="96"/>
        </w:rPr>
      </w:pPr>
      <w:r>
        <w:rPr>
          <w:b/>
          <w:color w:val="000000" w:themeColor="text1"/>
          <w:sz w:val="96"/>
          <w:szCs w:val="96"/>
        </w:rPr>
        <w:t>ABLE</w:t>
      </w:r>
      <w:r w:rsidR="001D4CB0">
        <w:rPr>
          <w:b/>
          <w:color w:val="000000" w:themeColor="text1"/>
          <w:sz w:val="96"/>
          <w:szCs w:val="96"/>
        </w:rPr>
        <w:t xml:space="preserve"> </w:t>
      </w:r>
      <w:r w:rsidR="00C930E9">
        <w:rPr>
          <w:b/>
          <w:color w:val="000000" w:themeColor="text1"/>
          <w:sz w:val="96"/>
          <w:szCs w:val="96"/>
        </w:rPr>
        <w:t xml:space="preserve"> </w:t>
      </w:r>
    </w:p>
    <w:p w:rsidR="00C930E9" w:rsidRDefault="00050C6F" w:rsidP="00C930E9">
      <w:pPr>
        <w:spacing w:after="0" w:line="240" w:lineRule="auto"/>
        <w:jc w:val="center"/>
        <w:textAlignment w:val="baseline"/>
        <w:rPr>
          <w:b/>
          <w:color w:val="000000" w:themeColor="text1"/>
          <w:sz w:val="96"/>
          <w:szCs w:val="96"/>
        </w:rPr>
      </w:pPr>
      <w:r>
        <w:rPr>
          <w:b/>
          <w:color w:val="000000" w:themeColor="text1"/>
          <w:sz w:val="96"/>
          <w:szCs w:val="96"/>
        </w:rPr>
        <w:t xml:space="preserve"> </w:t>
      </w:r>
      <w:r w:rsidR="00082BAE">
        <w:rPr>
          <w:b/>
          <w:color w:val="000000" w:themeColor="text1"/>
          <w:sz w:val="96"/>
          <w:szCs w:val="96"/>
        </w:rPr>
        <w:t>C</w:t>
      </w:r>
      <w:r w:rsidR="00B021FA">
        <w:rPr>
          <w:b/>
          <w:color w:val="000000" w:themeColor="text1"/>
          <w:sz w:val="96"/>
          <w:szCs w:val="96"/>
        </w:rPr>
        <w:t>HILDREN</w:t>
      </w:r>
    </w:p>
    <w:p w:rsidR="00050C6F" w:rsidRPr="00C930E9" w:rsidRDefault="00B021FA" w:rsidP="00C930E9">
      <w:pPr>
        <w:spacing w:after="0" w:line="240" w:lineRule="auto"/>
        <w:jc w:val="center"/>
        <w:textAlignment w:val="baseline"/>
        <w:rPr>
          <w:b/>
          <w:color w:val="000000" w:themeColor="text1"/>
          <w:sz w:val="96"/>
          <w:szCs w:val="96"/>
        </w:rPr>
      </w:pPr>
      <w:r>
        <w:rPr>
          <w:b/>
          <w:color w:val="000000" w:themeColor="text1"/>
          <w:sz w:val="96"/>
          <w:szCs w:val="96"/>
        </w:rPr>
        <w:t>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tbl>
      <w:tblPr>
        <w:tblStyle w:val="TableGrid"/>
        <w:tblW w:w="6520" w:type="dxa"/>
        <w:tblInd w:w="1668" w:type="dxa"/>
        <w:tblLook w:val="04A0" w:firstRow="1" w:lastRow="0" w:firstColumn="1" w:lastColumn="0" w:noHBand="0" w:noVBand="1"/>
      </w:tblPr>
      <w:tblGrid>
        <w:gridCol w:w="2835"/>
        <w:gridCol w:w="3685"/>
      </w:tblGrid>
      <w:tr w:rsidR="00EE03F8" w:rsidTr="007F58EA">
        <w:tc>
          <w:tcPr>
            <w:tcW w:w="283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EE03F8" w:rsidTr="007F58EA">
        <w:tc>
          <w:tcPr>
            <w:tcW w:w="283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EE03F8" w:rsidTr="007F58EA">
        <w:tc>
          <w:tcPr>
            <w:tcW w:w="283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EE03F8" w:rsidTr="007F58EA">
        <w:tc>
          <w:tcPr>
            <w:tcW w:w="283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rsidR="00EE03F8" w:rsidRDefault="00EE03F8" w:rsidP="0026268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C4E3A" w:rsidRDefault="007C4E3A"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lastRenderedPageBreak/>
        <w:t>Statement orientation</w:t>
      </w:r>
    </w:p>
    <w:p w:rsidR="00B021FA" w:rsidRPr="00B021FA" w:rsidRDefault="00B021FA" w:rsidP="00B021F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B021FA">
        <w:rPr>
          <w:rFonts w:ascii="Helvetica" w:eastAsia="Times New Roman" w:hAnsi="Helvetica" w:cs="Times New Roman"/>
          <w:color w:val="666666"/>
          <w:sz w:val="20"/>
          <w:szCs w:val="20"/>
          <w:lang w:eastAsia="en-GB"/>
        </w:rPr>
        <w:t>Education in our school should provide for children of all abilities. Children deserve an education that encourages them and motivates them to achieve their full potential.</w:t>
      </w:r>
      <w:r w:rsidRPr="00B021FA">
        <w:rPr>
          <w:rFonts w:ascii="Helvetica" w:eastAsia="Times New Roman" w:hAnsi="Helvetica" w:cs="Times New Roman"/>
          <w:color w:val="666666"/>
          <w:sz w:val="20"/>
          <w:szCs w:val="20"/>
          <w:lang w:eastAsia="en-GB"/>
        </w:rPr>
        <w:br/>
        <w:t>The curriculum and organisation of the school must allow each pupil to learn at a pace that is appropriate for them. Opportunities must be offered to enable the more able pupils to develop fully their abilities within the context of the spiritual, moral, social and cultural framework of the school.</w:t>
      </w:r>
    </w:p>
    <w:p w:rsidR="00B021FA" w:rsidRPr="00B021FA" w:rsidRDefault="00B021FA" w:rsidP="00B021F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B021FA">
        <w:rPr>
          <w:rFonts w:ascii="Helvetica" w:eastAsia="Times New Roman" w:hAnsi="Helvetica" w:cs="Times New Roman"/>
          <w:color w:val="666666"/>
          <w:sz w:val="20"/>
          <w:szCs w:val="20"/>
          <w:lang w:eastAsia="en-GB"/>
        </w:rPr>
        <w:t>Which Pupils?</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t>A school definition</w:t>
      </w:r>
      <w:r w:rsidRPr="00B021FA">
        <w:rPr>
          <w:rFonts w:ascii="Helvetica" w:eastAsia="Times New Roman" w:hAnsi="Helvetica" w:cs="Times New Roman"/>
          <w:color w:val="666666"/>
          <w:sz w:val="20"/>
          <w:szCs w:val="20"/>
          <w:lang w:eastAsia="en-GB"/>
        </w:rPr>
        <w:br/>
        <w:t xml:space="preserve">• </w:t>
      </w:r>
      <w:proofErr w:type="gramStart"/>
      <w:r w:rsidRPr="00B021FA">
        <w:rPr>
          <w:rFonts w:ascii="Helvetica" w:eastAsia="Times New Roman" w:hAnsi="Helvetica" w:cs="Times New Roman"/>
          <w:color w:val="666666"/>
          <w:sz w:val="20"/>
          <w:szCs w:val="20"/>
          <w:lang w:eastAsia="en-GB"/>
        </w:rPr>
        <w:t>Those</w:t>
      </w:r>
      <w:proofErr w:type="gramEnd"/>
      <w:r w:rsidRPr="00B021FA">
        <w:rPr>
          <w:rFonts w:ascii="Helvetica" w:eastAsia="Times New Roman" w:hAnsi="Helvetica" w:cs="Times New Roman"/>
          <w:color w:val="666666"/>
          <w:sz w:val="20"/>
          <w:szCs w:val="20"/>
          <w:lang w:eastAsia="en-GB"/>
        </w:rPr>
        <w:t xml:space="preserve"> pupils who demonstrate in one or more areas (not necessarily academic curriculum) abilities which place them into the highest achieving 20% of our school population and would benefit from an effective and planned differentiation programme.</w:t>
      </w:r>
      <w:r w:rsidRPr="00B021FA">
        <w:rPr>
          <w:rFonts w:ascii="Helvetica" w:eastAsia="Times New Roman" w:hAnsi="Helvetica" w:cs="Times New Roman"/>
          <w:color w:val="666666"/>
          <w:sz w:val="20"/>
          <w:szCs w:val="20"/>
          <w:lang w:eastAsia="en-GB"/>
        </w:rPr>
        <w:br/>
        <w:t>• Those pupils who have a broad spectrum of high ability when viewed against national norms.</w:t>
      </w:r>
      <w:r w:rsidRPr="00B021FA">
        <w:rPr>
          <w:rFonts w:ascii="Helvetica" w:eastAsia="Times New Roman" w:hAnsi="Helvetica" w:cs="Times New Roman"/>
          <w:color w:val="666666"/>
          <w:sz w:val="20"/>
          <w:szCs w:val="20"/>
          <w:lang w:eastAsia="en-GB"/>
        </w:rPr>
        <w:br/>
        <w:t>• Those pupils who have a particular skill and ability in discrete areas e.g. memorisation, art, maths</w:t>
      </w:r>
      <w:proofErr w:type="gramStart"/>
      <w:r w:rsidRPr="00B021FA">
        <w:rPr>
          <w:rFonts w:ascii="Helvetica" w:eastAsia="Times New Roman" w:hAnsi="Helvetica" w:cs="Times New Roman"/>
          <w:color w:val="666666"/>
          <w:sz w:val="20"/>
          <w:szCs w:val="20"/>
          <w:lang w:eastAsia="en-GB"/>
        </w:rPr>
        <w:t>, ,</w:t>
      </w:r>
      <w:proofErr w:type="gramEnd"/>
      <w:r w:rsidRPr="00B021FA">
        <w:rPr>
          <w:rFonts w:ascii="Helvetica" w:eastAsia="Times New Roman" w:hAnsi="Helvetica" w:cs="Times New Roman"/>
          <w:color w:val="666666"/>
          <w:sz w:val="20"/>
          <w:szCs w:val="20"/>
          <w:lang w:eastAsia="en-GB"/>
        </w:rPr>
        <w:t xml:space="preserve"> P.E. etc</w:t>
      </w:r>
      <w:r w:rsidR="00EE03F8">
        <w:rPr>
          <w:rFonts w:ascii="Helvetica" w:eastAsia="Times New Roman" w:hAnsi="Helvetica" w:cs="Times New Roman"/>
          <w:color w:val="666666"/>
          <w:sz w:val="20"/>
          <w:szCs w:val="20"/>
          <w:lang w:eastAsia="en-GB"/>
        </w:rPr>
        <w:t>.</w:t>
      </w:r>
    </w:p>
    <w:p w:rsidR="00B021FA" w:rsidRPr="00B021FA" w:rsidRDefault="00EE03F8" w:rsidP="00B021F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Exceptionally able pupils (</w:t>
      </w:r>
      <w:r w:rsidR="00B021FA" w:rsidRPr="00B021FA">
        <w:rPr>
          <w:rFonts w:ascii="Helvetica" w:eastAsia="Times New Roman" w:hAnsi="Helvetica" w:cs="Times New Roman"/>
          <w:color w:val="666666"/>
          <w:sz w:val="20"/>
          <w:szCs w:val="20"/>
          <w:lang w:eastAsia="en-GB"/>
        </w:rPr>
        <w:t>top 2</w:t>
      </w:r>
      <w:proofErr w:type="gramStart"/>
      <w:r w:rsidR="00B021FA" w:rsidRPr="00B021FA">
        <w:rPr>
          <w:rFonts w:ascii="Helvetica" w:eastAsia="Times New Roman" w:hAnsi="Helvetica" w:cs="Times New Roman"/>
          <w:color w:val="666666"/>
          <w:sz w:val="20"/>
          <w:szCs w:val="20"/>
          <w:lang w:eastAsia="en-GB"/>
        </w:rPr>
        <w:t>% )</w:t>
      </w:r>
      <w:proofErr w:type="gramEnd"/>
      <w:r w:rsidR="00B021FA" w:rsidRPr="00B021FA">
        <w:rPr>
          <w:rFonts w:ascii="Helvetica" w:eastAsia="Times New Roman" w:hAnsi="Helvetica" w:cs="Times New Roman"/>
          <w:color w:val="666666"/>
          <w:sz w:val="20"/>
          <w:szCs w:val="20"/>
          <w:lang w:eastAsia="en-GB"/>
        </w:rPr>
        <w:t xml:space="preserve"> may have very distinctive needs that may require a significant modification of the curriculum..</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t>Aims</w:t>
      </w:r>
      <w:r w:rsidRPr="00B021FA">
        <w:rPr>
          <w:rFonts w:ascii="Helvetica" w:eastAsia="Times New Roman" w:hAnsi="Helvetica" w:cs="Times New Roman"/>
          <w:color w:val="666666"/>
          <w:sz w:val="20"/>
          <w:szCs w:val="20"/>
          <w:lang w:eastAsia="en-GB"/>
        </w:rPr>
        <w:br/>
        <w:t>To promote and encourage</w:t>
      </w:r>
      <w:proofErr w:type="gramStart"/>
      <w:r w:rsidRPr="00B021FA">
        <w:rPr>
          <w:rFonts w:ascii="Helvetica" w:eastAsia="Times New Roman" w:hAnsi="Helvetica" w:cs="Times New Roman"/>
          <w:color w:val="666666"/>
          <w:sz w:val="20"/>
          <w:szCs w:val="20"/>
          <w:lang w:eastAsia="en-GB"/>
        </w:rPr>
        <w:t>:</w:t>
      </w:r>
      <w:proofErr w:type="gramEnd"/>
      <w:r w:rsidRPr="00B021FA">
        <w:rPr>
          <w:rFonts w:ascii="Helvetica" w:eastAsia="Times New Roman" w:hAnsi="Helvetica" w:cs="Times New Roman"/>
          <w:color w:val="666666"/>
          <w:sz w:val="20"/>
          <w:szCs w:val="20"/>
          <w:lang w:eastAsia="en-GB"/>
        </w:rPr>
        <w:br/>
        <w:t>• Recognition that the more able 20% of pupils require appropriate differentiation.</w:t>
      </w:r>
      <w:r w:rsidRPr="00B021FA">
        <w:rPr>
          <w:rFonts w:ascii="Helvetica" w:eastAsia="Times New Roman" w:hAnsi="Helvetica" w:cs="Times New Roman"/>
          <w:color w:val="666666"/>
          <w:sz w:val="20"/>
          <w:szCs w:val="20"/>
          <w:lang w:eastAsia="en-GB"/>
        </w:rPr>
        <w:br/>
        <w:t>• Identification of these children.</w:t>
      </w:r>
      <w:r w:rsidRPr="00B021FA">
        <w:rPr>
          <w:rFonts w:ascii="Helvetica" w:eastAsia="Times New Roman" w:hAnsi="Helvetica" w:cs="Times New Roman"/>
          <w:color w:val="666666"/>
          <w:sz w:val="20"/>
          <w:szCs w:val="20"/>
          <w:lang w:eastAsia="en-GB"/>
        </w:rPr>
        <w:br/>
        <w:t>• Appropriate assessment of their abilities and needs.</w:t>
      </w:r>
      <w:r w:rsidRPr="00B021FA">
        <w:rPr>
          <w:rFonts w:ascii="Helvetica" w:eastAsia="Times New Roman" w:hAnsi="Helvetica" w:cs="Times New Roman"/>
          <w:color w:val="666666"/>
          <w:sz w:val="20"/>
          <w:szCs w:val="20"/>
          <w:lang w:eastAsia="en-GB"/>
        </w:rPr>
        <w:br/>
        <w:t>• Development of their spiritual, moral, social and cultural experiences at a level appropriate to their abilities.</w:t>
      </w:r>
      <w:r w:rsidRPr="00B021FA">
        <w:rPr>
          <w:rFonts w:ascii="Helvetica" w:eastAsia="Times New Roman" w:hAnsi="Helvetica" w:cs="Times New Roman"/>
          <w:color w:val="666666"/>
          <w:sz w:val="20"/>
          <w:szCs w:val="20"/>
          <w:lang w:eastAsia="en-GB"/>
        </w:rPr>
        <w:br/>
        <w:t>• The awareness of learning tasks that are relevant, enjoyable and extend conceptual structures.</w:t>
      </w:r>
      <w:r w:rsidRPr="00B021FA">
        <w:rPr>
          <w:rFonts w:ascii="Helvetica" w:eastAsia="Times New Roman" w:hAnsi="Helvetica" w:cs="Times New Roman"/>
          <w:color w:val="666666"/>
          <w:sz w:val="20"/>
          <w:szCs w:val="20"/>
          <w:lang w:eastAsia="en-GB"/>
        </w:rPr>
        <w:br/>
        <w:t>• Staff training and awareness</w:t>
      </w:r>
      <w:r w:rsidRPr="00B021FA">
        <w:rPr>
          <w:rFonts w:ascii="Helvetica" w:eastAsia="Times New Roman" w:hAnsi="Helvetica" w:cs="Times New Roman"/>
          <w:color w:val="666666"/>
          <w:sz w:val="20"/>
          <w:szCs w:val="20"/>
          <w:lang w:eastAsia="en-GB"/>
        </w:rPr>
        <w:br/>
        <w:t>• Parental support.</w:t>
      </w:r>
      <w:r w:rsidRPr="00B021FA">
        <w:rPr>
          <w:rFonts w:ascii="Helvetica" w:eastAsia="Times New Roman" w:hAnsi="Helvetica" w:cs="Times New Roman"/>
          <w:color w:val="666666"/>
          <w:sz w:val="20"/>
          <w:szCs w:val="20"/>
          <w:lang w:eastAsia="en-GB"/>
        </w:rPr>
        <w:br/>
        <w:t>• Links with other agencies that may help the development of these particular pupils</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t>Good Practices</w:t>
      </w:r>
      <w:r w:rsidRPr="00B021FA">
        <w:rPr>
          <w:rFonts w:ascii="Helvetica" w:eastAsia="Times New Roman" w:hAnsi="Helvetica" w:cs="Times New Roman"/>
          <w:color w:val="666666"/>
          <w:sz w:val="20"/>
          <w:szCs w:val="20"/>
          <w:lang w:eastAsia="en-GB"/>
        </w:rPr>
        <w:br/>
        <w:t>• Full class teaching in an atmosphere of mutual respect where mistakes arc accepted as a route to learning</w:t>
      </w:r>
      <w:r w:rsidRPr="00B021FA">
        <w:rPr>
          <w:rFonts w:ascii="Helvetica" w:eastAsia="Times New Roman" w:hAnsi="Helvetica" w:cs="Times New Roman"/>
          <w:color w:val="666666"/>
          <w:sz w:val="20"/>
          <w:szCs w:val="20"/>
          <w:lang w:eastAsia="en-GB"/>
        </w:rPr>
        <w:br/>
        <w:t>• Setting – by social groups, ability groups or mixed aptitude groups</w:t>
      </w:r>
      <w:r w:rsidRPr="00B021FA">
        <w:rPr>
          <w:rFonts w:ascii="Helvetica" w:eastAsia="Times New Roman" w:hAnsi="Helvetica" w:cs="Times New Roman"/>
          <w:color w:val="666666"/>
          <w:sz w:val="20"/>
          <w:szCs w:val="20"/>
          <w:lang w:eastAsia="en-GB"/>
        </w:rPr>
        <w:br/>
        <w:t>• Withdrawal – to create an atmosphere conducive to enquiry’, to use specific resources or materials</w:t>
      </w:r>
      <w:r w:rsidRPr="00B021FA">
        <w:rPr>
          <w:rFonts w:ascii="Helvetica" w:eastAsia="Times New Roman" w:hAnsi="Helvetica" w:cs="Times New Roman"/>
          <w:color w:val="666666"/>
          <w:sz w:val="20"/>
          <w:szCs w:val="20"/>
          <w:lang w:eastAsia="en-GB"/>
        </w:rPr>
        <w:br/>
        <w:t>• Enrichment – Visiting experts, range of materials and resources, study skills taught directly, investigation work, increased technical/ specialist language etc</w:t>
      </w:r>
      <w:r w:rsidR="00EE03F8">
        <w:rPr>
          <w:rFonts w:ascii="Helvetica" w:eastAsia="Times New Roman" w:hAnsi="Helvetica" w:cs="Times New Roman"/>
          <w:color w:val="666666"/>
          <w:sz w:val="20"/>
          <w:szCs w:val="20"/>
          <w:lang w:eastAsia="en-GB"/>
        </w:rPr>
        <w:t>.</w:t>
      </w:r>
      <w:r w:rsidRPr="00B021FA">
        <w:rPr>
          <w:rFonts w:ascii="Helvetica" w:eastAsia="Times New Roman" w:hAnsi="Helvetica" w:cs="Times New Roman"/>
          <w:color w:val="666666"/>
          <w:sz w:val="20"/>
          <w:szCs w:val="20"/>
          <w:lang w:eastAsia="en-GB"/>
        </w:rPr>
        <w:br/>
        <w:t>• Extension – open-ended tasks and questions, deepening understanding of concepts, additional act</w:t>
      </w:r>
      <w:r w:rsidR="00EE03F8">
        <w:rPr>
          <w:rFonts w:ascii="Helvetica" w:eastAsia="Times New Roman" w:hAnsi="Helvetica" w:cs="Times New Roman"/>
          <w:color w:val="666666"/>
          <w:sz w:val="20"/>
          <w:szCs w:val="20"/>
          <w:lang w:eastAsia="en-GB"/>
        </w:rPr>
        <w:t>ivities around the basic themes</w:t>
      </w:r>
      <w:r w:rsidRPr="00B021FA">
        <w:rPr>
          <w:rFonts w:ascii="Helvetica" w:eastAsia="Times New Roman" w:hAnsi="Helvetica" w:cs="Times New Roman"/>
          <w:color w:val="666666"/>
          <w:sz w:val="20"/>
          <w:szCs w:val="20"/>
          <w:lang w:eastAsia="en-GB"/>
        </w:rPr>
        <w:br/>
        <w:t>• Differentiation – matching tasks to ability</w:t>
      </w:r>
      <w:r w:rsidRPr="00B021FA">
        <w:rPr>
          <w:rFonts w:ascii="Helvetica" w:eastAsia="Times New Roman" w:hAnsi="Helvetica" w:cs="Times New Roman"/>
          <w:color w:val="666666"/>
          <w:sz w:val="20"/>
          <w:szCs w:val="20"/>
          <w:lang w:eastAsia="en-GB"/>
        </w:rPr>
        <w:br/>
        <w:t>• Challenge – introducing elements of competition with older pupils or wider arena than peer group. Also competition against self</w:t>
      </w:r>
      <w:r w:rsidR="00EE03F8">
        <w:rPr>
          <w:rFonts w:ascii="Helvetica" w:eastAsia="Times New Roman" w:hAnsi="Helvetica" w:cs="Times New Roman"/>
          <w:color w:val="666666"/>
          <w:sz w:val="20"/>
          <w:szCs w:val="20"/>
          <w:lang w:eastAsia="en-GB"/>
        </w:rPr>
        <w:t xml:space="preserve"> is important – clear targeting</w:t>
      </w:r>
      <w:r w:rsidRPr="00B021FA">
        <w:rPr>
          <w:rFonts w:ascii="Helvetica" w:eastAsia="Times New Roman" w:hAnsi="Helvetica" w:cs="Times New Roman"/>
          <w:color w:val="666666"/>
          <w:sz w:val="20"/>
          <w:szCs w:val="20"/>
          <w:lang w:eastAsia="en-GB"/>
        </w:rPr>
        <w:br/>
        <w:t>• Problem solving and investigation – to develop reasoning and thinking skills.</w:t>
      </w:r>
    </w:p>
    <w:p w:rsidR="00EE03F8"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t>Outside school</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Helvetica" w:eastAsia="Times New Roman" w:hAnsi="Helvetica" w:cs="Times New Roman"/>
          <w:color w:val="666666"/>
          <w:sz w:val="20"/>
          <w:szCs w:val="20"/>
          <w:lang w:eastAsia="en-GB"/>
        </w:rPr>
        <w:t>The most effective support the school can provide to parents of able children is via open communication of information about progress and strategies adopted.</w:t>
      </w:r>
    </w:p>
    <w:p w:rsidR="00B021FA" w:rsidRPr="00B021FA" w:rsidRDefault="00B021FA" w:rsidP="00B021F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B021FA">
        <w:rPr>
          <w:rFonts w:ascii="Helvetica" w:eastAsia="Times New Roman" w:hAnsi="Helvetica" w:cs="Times New Roman"/>
          <w:color w:val="666666"/>
          <w:sz w:val="20"/>
          <w:szCs w:val="20"/>
          <w:lang w:eastAsia="en-GB"/>
        </w:rPr>
        <w:t>The school will need to make use of</w:t>
      </w:r>
      <w:proofErr w:type="gramStart"/>
      <w:r w:rsidRPr="00B021FA">
        <w:rPr>
          <w:rFonts w:ascii="Helvetica" w:eastAsia="Times New Roman" w:hAnsi="Helvetica" w:cs="Times New Roman"/>
          <w:color w:val="666666"/>
          <w:sz w:val="20"/>
          <w:szCs w:val="20"/>
          <w:lang w:eastAsia="en-GB"/>
        </w:rPr>
        <w:t>:</w:t>
      </w:r>
      <w:proofErr w:type="gramEnd"/>
      <w:r w:rsidRPr="00B021FA">
        <w:rPr>
          <w:rFonts w:ascii="Helvetica" w:eastAsia="Times New Roman" w:hAnsi="Helvetica" w:cs="Times New Roman"/>
          <w:color w:val="666666"/>
          <w:sz w:val="20"/>
          <w:szCs w:val="20"/>
          <w:lang w:eastAsia="en-GB"/>
        </w:rPr>
        <w:br/>
        <w:t>• The special skills of individual members of staff</w:t>
      </w:r>
      <w:r w:rsidRPr="00B021FA">
        <w:rPr>
          <w:rFonts w:ascii="Helvetica" w:eastAsia="Times New Roman" w:hAnsi="Helvetica" w:cs="Times New Roman"/>
          <w:color w:val="666666"/>
          <w:sz w:val="20"/>
          <w:szCs w:val="20"/>
          <w:lang w:eastAsia="en-GB"/>
        </w:rPr>
        <w:br/>
        <w:t>• The use of visiting experts</w:t>
      </w:r>
      <w:r w:rsidRPr="00B021FA">
        <w:rPr>
          <w:rFonts w:ascii="Helvetica" w:eastAsia="Times New Roman" w:hAnsi="Helvetica" w:cs="Times New Roman"/>
          <w:color w:val="666666"/>
          <w:sz w:val="20"/>
          <w:szCs w:val="20"/>
          <w:lang w:eastAsia="en-GB"/>
        </w:rPr>
        <w:br/>
        <w:t>• The school</w:t>
      </w:r>
      <w:r w:rsidR="00EE03F8">
        <w:rPr>
          <w:rFonts w:ascii="Helvetica" w:eastAsia="Times New Roman" w:hAnsi="Helvetica" w:cs="Times New Roman"/>
          <w:color w:val="666666"/>
          <w:sz w:val="20"/>
          <w:szCs w:val="20"/>
          <w:lang w:eastAsia="en-GB"/>
        </w:rPr>
        <w:t>’</w:t>
      </w:r>
      <w:r w:rsidRPr="00B021FA">
        <w:rPr>
          <w:rFonts w:ascii="Helvetica" w:eastAsia="Times New Roman" w:hAnsi="Helvetica" w:cs="Times New Roman"/>
          <w:color w:val="666666"/>
          <w:sz w:val="20"/>
          <w:szCs w:val="20"/>
          <w:lang w:eastAsia="en-GB"/>
        </w:rPr>
        <w:t>s library service</w:t>
      </w:r>
      <w:r w:rsidRPr="00B021FA">
        <w:rPr>
          <w:rFonts w:ascii="Helvetica" w:eastAsia="Times New Roman" w:hAnsi="Helvetica" w:cs="Times New Roman"/>
          <w:color w:val="666666"/>
          <w:sz w:val="20"/>
          <w:szCs w:val="20"/>
          <w:lang w:eastAsia="en-GB"/>
        </w:rPr>
        <w:br/>
        <w:t>• Specialist clubs and societies</w:t>
      </w:r>
      <w:r w:rsidRPr="00B021FA">
        <w:rPr>
          <w:rFonts w:ascii="Helvetica" w:eastAsia="Times New Roman" w:hAnsi="Helvetica" w:cs="Times New Roman"/>
          <w:color w:val="666666"/>
          <w:sz w:val="20"/>
          <w:szCs w:val="20"/>
          <w:lang w:eastAsia="en-GB"/>
        </w:rPr>
        <w:br/>
        <w:t>• National Associations</w:t>
      </w:r>
      <w:r w:rsidRPr="00B021FA">
        <w:rPr>
          <w:rFonts w:ascii="Helvetica" w:eastAsia="Times New Roman" w:hAnsi="Helvetica" w:cs="Times New Roman"/>
          <w:color w:val="666666"/>
          <w:sz w:val="20"/>
          <w:szCs w:val="20"/>
          <w:lang w:eastAsia="en-GB"/>
        </w:rPr>
        <w:br/>
        <w:t>• The Internet</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t>Approach t</w:t>
      </w:r>
      <w:r w:rsidR="00EE03F8">
        <w:rPr>
          <w:rFonts w:ascii="inherit" w:eastAsia="Times New Roman" w:hAnsi="inherit" w:cs="Times New Roman"/>
          <w:b/>
          <w:bCs/>
          <w:color w:val="719430"/>
          <w:sz w:val="20"/>
          <w:szCs w:val="20"/>
          <w:bdr w:val="none" w:sz="0" w:space="0" w:color="auto" w:frame="1"/>
          <w:lang w:eastAsia="en-GB"/>
        </w:rPr>
        <w:t>o identification and assessment</w:t>
      </w:r>
      <w:r w:rsidRPr="00B021FA">
        <w:rPr>
          <w:rFonts w:ascii="Helvetica" w:eastAsia="Times New Roman" w:hAnsi="Helvetica" w:cs="Times New Roman"/>
          <w:color w:val="666666"/>
          <w:sz w:val="20"/>
          <w:szCs w:val="20"/>
          <w:lang w:eastAsia="en-GB"/>
        </w:rPr>
        <w:br/>
      </w:r>
      <w:proofErr w:type="gramStart"/>
      <w:r w:rsidRPr="00B021FA">
        <w:rPr>
          <w:rFonts w:ascii="Helvetica" w:eastAsia="Times New Roman" w:hAnsi="Helvetica" w:cs="Times New Roman"/>
          <w:color w:val="666666"/>
          <w:sz w:val="20"/>
          <w:szCs w:val="20"/>
          <w:lang w:eastAsia="en-GB"/>
        </w:rPr>
        <w:t>It</w:t>
      </w:r>
      <w:proofErr w:type="gramEnd"/>
      <w:r w:rsidRPr="00B021FA">
        <w:rPr>
          <w:rFonts w:ascii="Helvetica" w:eastAsia="Times New Roman" w:hAnsi="Helvetica" w:cs="Times New Roman"/>
          <w:color w:val="666666"/>
          <w:sz w:val="20"/>
          <w:szCs w:val="20"/>
          <w:lang w:eastAsia="en-GB"/>
        </w:rPr>
        <w:t xml:space="preserve"> is expected that a child will be identified as able by their subject teacher or in the case of extracurricular activities, by parent or other adult. Evidence of particular skills may need to be confirmed by a subject specialist or adviser outside the school.</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lastRenderedPageBreak/>
        <w:t>Evidence can include</w:t>
      </w:r>
      <w:proofErr w:type="gramStart"/>
      <w:r w:rsidRPr="00B021FA">
        <w:rPr>
          <w:rFonts w:ascii="inherit" w:eastAsia="Times New Roman" w:hAnsi="inherit" w:cs="Times New Roman"/>
          <w:b/>
          <w:bCs/>
          <w:color w:val="719430"/>
          <w:sz w:val="20"/>
          <w:szCs w:val="20"/>
          <w:bdr w:val="none" w:sz="0" w:space="0" w:color="auto" w:frame="1"/>
          <w:lang w:eastAsia="en-GB"/>
        </w:rPr>
        <w:t>:</w:t>
      </w:r>
      <w:proofErr w:type="gramEnd"/>
      <w:r w:rsidRPr="00B021FA">
        <w:rPr>
          <w:rFonts w:ascii="Helvetica" w:eastAsia="Times New Roman" w:hAnsi="Helvetica" w:cs="Times New Roman"/>
          <w:color w:val="666666"/>
          <w:sz w:val="20"/>
          <w:szCs w:val="20"/>
          <w:lang w:eastAsia="en-GB"/>
        </w:rPr>
        <w:br/>
        <w:t>• A comparison of learning behaviour with the peer group</w:t>
      </w:r>
      <w:r w:rsidRPr="00B021FA">
        <w:rPr>
          <w:rFonts w:ascii="Helvetica" w:eastAsia="Times New Roman" w:hAnsi="Helvetica" w:cs="Times New Roman"/>
          <w:color w:val="666666"/>
          <w:sz w:val="20"/>
          <w:szCs w:val="20"/>
          <w:lang w:eastAsia="en-GB"/>
        </w:rPr>
        <w:br/>
        <w:t>• Language acquisition</w:t>
      </w:r>
      <w:r w:rsidRPr="00B021FA">
        <w:rPr>
          <w:rFonts w:ascii="Helvetica" w:eastAsia="Times New Roman" w:hAnsi="Helvetica" w:cs="Times New Roman"/>
          <w:color w:val="666666"/>
          <w:sz w:val="20"/>
          <w:szCs w:val="20"/>
          <w:lang w:eastAsia="en-GB"/>
        </w:rPr>
        <w:br/>
        <w:t>• Fine and gross motor skills</w:t>
      </w:r>
      <w:r w:rsidRPr="00B021FA">
        <w:rPr>
          <w:rFonts w:ascii="Helvetica" w:eastAsia="Times New Roman" w:hAnsi="Helvetica" w:cs="Times New Roman"/>
          <w:color w:val="666666"/>
          <w:sz w:val="20"/>
          <w:szCs w:val="20"/>
          <w:lang w:eastAsia="en-GB"/>
        </w:rPr>
        <w:br/>
        <w:t>• Moderation of work by other members of staff</w:t>
      </w:r>
      <w:r w:rsidRPr="00B021FA">
        <w:rPr>
          <w:rFonts w:ascii="Helvetica" w:eastAsia="Times New Roman" w:hAnsi="Helvetica" w:cs="Times New Roman"/>
          <w:color w:val="666666"/>
          <w:sz w:val="20"/>
          <w:szCs w:val="20"/>
          <w:lang w:eastAsia="en-GB"/>
        </w:rPr>
        <w:br/>
        <w:t>• Referenced testing</w:t>
      </w:r>
      <w:r w:rsidRPr="00B021FA">
        <w:rPr>
          <w:rFonts w:ascii="Helvetica" w:eastAsia="Times New Roman" w:hAnsi="Helvetica" w:cs="Times New Roman"/>
          <w:color w:val="666666"/>
          <w:sz w:val="20"/>
          <w:szCs w:val="20"/>
          <w:lang w:eastAsia="en-GB"/>
        </w:rPr>
        <w:br/>
        <w:t>• SAT and teacher assessment</w:t>
      </w:r>
    </w:p>
    <w:p w:rsidR="00B021FA" w:rsidRPr="00B021FA" w:rsidRDefault="00B021FA" w:rsidP="00B021F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B021FA">
        <w:rPr>
          <w:rFonts w:ascii="Helvetica" w:eastAsia="Times New Roman" w:hAnsi="Helvetica" w:cs="Times New Roman"/>
          <w:color w:val="666666"/>
          <w:sz w:val="20"/>
          <w:szCs w:val="20"/>
          <w:lang w:eastAsia="en-GB"/>
        </w:rPr>
        <w:t xml:space="preserve">Teachers who identify specific children in the 2% band should inform the </w:t>
      </w:r>
      <w:r w:rsidR="00EE03F8" w:rsidRPr="00B021FA">
        <w:rPr>
          <w:rFonts w:ascii="Helvetica" w:eastAsia="Times New Roman" w:hAnsi="Helvetica" w:cs="Times New Roman"/>
          <w:color w:val="666666"/>
          <w:sz w:val="20"/>
          <w:szCs w:val="20"/>
          <w:lang w:eastAsia="en-GB"/>
        </w:rPr>
        <w:t>Curriculum</w:t>
      </w:r>
      <w:r w:rsidRPr="00B021FA">
        <w:rPr>
          <w:rFonts w:ascii="Helvetica" w:eastAsia="Times New Roman" w:hAnsi="Helvetica" w:cs="Times New Roman"/>
          <w:color w:val="666666"/>
          <w:sz w:val="20"/>
          <w:szCs w:val="20"/>
          <w:lang w:eastAsia="en-GB"/>
        </w:rPr>
        <w:t xml:space="preserve"> Advisor</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t xml:space="preserve">Role </w:t>
      </w:r>
      <w:r w:rsidR="00EE03F8">
        <w:rPr>
          <w:rFonts w:ascii="inherit" w:eastAsia="Times New Roman" w:hAnsi="inherit" w:cs="Times New Roman"/>
          <w:b/>
          <w:bCs/>
          <w:color w:val="719430"/>
          <w:sz w:val="20"/>
          <w:szCs w:val="20"/>
          <w:bdr w:val="none" w:sz="0" w:space="0" w:color="auto" w:frame="1"/>
          <w:lang w:eastAsia="en-GB"/>
        </w:rPr>
        <w:t>of the Curriculum Advisor (Rem</w:t>
      </w:r>
      <w:r w:rsidRPr="00B021FA">
        <w:rPr>
          <w:rFonts w:ascii="inherit" w:eastAsia="Times New Roman" w:hAnsi="inherit" w:cs="Times New Roman"/>
          <w:b/>
          <w:bCs/>
          <w:color w:val="719430"/>
          <w:sz w:val="20"/>
          <w:szCs w:val="20"/>
          <w:bdr w:val="none" w:sz="0" w:space="0" w:color="auto" w:frame="1"/>
          <w:lang w:eastAsia="en-GB"/>
        </w:rPr>
        <w:t>a)</w:t>
      </w:r>
    </w:p>
    <w:p w:rsidR="00B021FA" w:rsidRPr="00B021FA" w:rsidRDefault="00B021FA" w:rsidP="00B021F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B021FA">
        <w:rPr>
          <w:rFonts w:ascii="Helvetica" w:eastAsia="Times New Roman" w:hAnsi="Helvetica" w:cs="Times New Roman"/>
          <w:color w:val="666666"/>
          <w:sz w:val="20"/>
          <w:szCs w:val="20"/>
          <w:lang w:eastAsia="en-GB"/>
        </w:rPr>
        <w:t>Responsibilities will include:</w:t>
      </w:r>
      <w:r w:rsidRPr="00B021FA">
        <w:rPr>
          <w:rFonts w:ascii="Helvetica" w:eastAsia="Times New Roman" w:hAnsi="Helvetica" w:cs="Times New Roman"/>
          <w:color w:val="666666"/>
          <w:sz w:val="20"/>
          <w:szCs w:val="20"/>
          <w:lang w:eastAsia="en-GB"/>
        </w:rPr>
        <w:br/>
        <w:t>• Monitoring early identification – pupils from other schools, new intake etc</w:t>
      </w:r>
      <w:r w:rsidR="00EE03F8">
        <w:rPr>
          <w:rFonts w:ascii="Helvetica" w:eastAsia="Times New Roman" w:hAnsi="Helvetica" w:cs="Times New Roman"/>
          <w:color w:val="666666"/>
          <w:sz w:val="20"/>
          <w:szCs w:val="20"/>
          <w:lang w:eastAsia="en-GB"/>
        </w:rPr>
        <w:t>.</w:t>
      </w:r>
      <w:r w:rsidRPr="00B021FA">
        <w:rPr>
          <w:rFonts w:ascii="Helvetica" w:eastAsia="Times New Roman" w:hAnsi="Helvetica" w:cs="Times New Roman"/>
          <w:color w:val="666666"/>
          <w:sz w:val="20"/>
          <w:szCs w:val="20"/>
          <w:lang w:eastAsia="en-GB"/>
        </w:rPr>
        <w:br/>
        <w:t>• Arrangements for identification within school</w:t>
      </w:r>
      <w:r w:rsidRPr="00B021FA">
        <w:rPr>
          <w:rFonts w:ascii="Helvetica" w:eastAsia="Times New Roman" w:hAnsi="Helvetica" w:cs="Times New Roman"/>
          <w:color w:val="666666"/>
          <w:sz w:val="20"/>
          <w:szCs w:val="20"/>
          <w:lang w:eastAsia="en-GB"/>
        </w:rPr>
        <w:br/>
        <w:t>• That all staff involved with identified children know of their particular needs and are encouraged to make provision for them.</w:t>
      </w:r>
      <w:r w:rsidRPr="00B021FA">
        <w:rPr>
          <w:rFonts w:ascii="Helvetica" w:eastAsia="Times New Roman" w:hAnsi="Helvetica" w:cs="Times New Roman"/>
          <w:color w:val="666666"/>
          <w:sz w:val="20"/>
          <w:szCs w:val="20"/>
          <w:lang w:eastAsia="en-GB"/>
        </w:rPr>
        <w:br/>
        <w:t>• Updating colleagues on best practice or new initiatives as they arise</w:t>
      </w:r>
      <w:r w:rsidRPr="00B021FA">
        <w:rPr>
          <w:rFonts w:ascii="Helvetica" w:eastAsia="Times New Roman" w:hAnsi="Helvetica" w:cs="Times New Roman"/>
          <w:color w:val="666666"/>
          <w:sz w:val="20"/>
          <w:szCs w:val="20"/>
          <w:lang w:eastAsia="en-GB"/>
        </w:rPr>
        <w:br/>
        <w:t xml:space="preserve">• </w:t>
      </w:r>
      <w:proofErr w:type="gramStart"/>
      <w:r w:rsidRPr="00B021FA">
        <w:rPr>
          <w:rFonts w:ascii="Helvetica" w:eastAsia="Times New Roman" w:hAnsi="Helvetica" w:cs="Times New Roman"/>
          <w:color w:val="666666"/>
          <w:sz w:val="20"/>
          <w:szCs w:val="20"/>
          <w:lang w:eastAsia="en-GB"/>
        </w:rPr>
        <w:t>The</w:t>
      </w:r>
      <w:proofErr w:type="gramEnd"/>
      <w:r w:rsidRPr="00B021FA">
        <w:rPr>
          <w:rFonts w:ascii="Helvetica" w:eastAsia="Times New Roman" w:hAnsi="Helvetica" w:cs="Times New Roman"/>
          <w:color w:val="666666"/>
          <w:sz w:val="20"/>
          <w:szCs w:val="20"/>
          <w:lang w:eastAsia="en-GB"/>
        </w:rPr>
        <w:t xml:space="preserve"> development of extension and enrichment material</w:t>
      </w:r>
      <w:r w:rsidRPr="00B021FA">
        <w:rPr>
          <w:rFonts w:ascii="Helvetica" w:eastAsia="Times New Roman" w:hAnsi="Helvetica" w:cs="Times New Roman"/>
          <w:color w:val="666666"/>
          <w:sz w:val="20"/>
          <w:szCs w:val="20"/>
          <w:lang w:eastAsia="en-GB"/>
        </w:rPr>
        <w:br/>
        <w:t>• The monitoring of progress made and reviews of individual children</w:t>
      </w:r>
      <w:r w:rsidRPr="00B021FA">
        <w:rPr>
          <w:rFonts w:ascii="Helvetica" w:eastAsia="Times New Roman" w:hAnsi="Helvetica" w:cs="Times New Roman"/>
          <w:color w:val="666666"/>
          <w:sz w:val="20"/>
          <w:szCs w:val="20"/>
          <w:lang w:eastAsia="en-GB"/>
        </w:rPr>
        <w:br/>
        <w:t>• The recruitment of help or expertise as required</w:t>
      </w:r>
    </w:p>
    <w:p w:rsidR="00EE03F8"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inherit" w:eastAsia="Times New Roman" w:hAnsi="inherit" w:cs="Times New Roman"/>
          <w:b/>
          <w:bCs/>
          <w:color w:val="719430"/>
          <w:sz w:val="20"/>
          <w:szCs w:val="20"/>
          <w:bdr w:val="none" w:sz="0" w:space="0" w:color="auto" w:frame="1"/>
          <w:lang w:eastAsia="en-GB"/>
        </w:rPr>
        <w:t>An approach to provision at classroom level</w:t>
      </w:r>
    </w:p>
    <w:p w:rsidR="00B021FA" w:rsidRPr="00B021FA" w:rsidRDefault="00B021FA"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B021FA">
        <w:rPr>
          <w:rFonts w:ascii="Helvetica" w:eastAsia="Times New Roman" w:hAnsi="Helvetica" w:cs="Times New Roman"/>
          <w:color w:val="666666"/>
          <w:sz w:val="20"/>
          <w:szCs w:val="20"/>
          <w:lang w:eastAsia="en-GB"/>
        </w:rPr>
        <w:t>The classroom should offer a carefully structured positive atmosphere in which the contribution made by</w:t>
      </w:r>
      <w:r>
        <w:rPr>
          <w:rFonts w:ascii="Helvetica" w:eastAsia="Times New Roman" w:hAnsi="Helvetica" w:cs="Times New Roman"/>
          <w:color w:val="666666"/>
          <w:sz w:val="20"/>
          <w:szCs w:val="20"/>
          <w:lang w:eastAsia="en-GB"/>
        </w:rPr>
        <w:t xml:space="preserve"> </w:t>
      </w:r>
      <w:r w:rsidRPr="00B021FA">
        <w:rPr>
          <w:rFonts w:ascii="Helvetica" w:eastAsia="Times New Roman" w:hAnsi="Helvetica" w:cs="Times New Roman"/>
          <w:color w:val="666666"/>
          <w:sz w:val="20"/>
          <w:szCs w:val="20"/>
          <w:lang w:eastAsia="en-GB"/>
        </w:rPr>
        <w:t>all pupils is recognised, differences acknowledged and where enthusiasm for learn</w:t>
      </w:r>
      <w:r>
        <w:rPr>
          <w:rFonts w:ascii="Helvetica" w:eastAsia="Times New Roman" w:hAnsi="Helvetica" w:cs="Times New Roman"/>
          <w:color w:val="666666"/>
          <w:sz w:val="20"/>
          <w:szCs w:val="20"/>
          <w:lang w:eastAsia="en-GB"/>
        </w:rPr>
        <w:t>ing is fostered…</w:t>
      </w:r>
      <w:r w:rsidRPr="00B021FA">
        <w:rPr>
          <w:rFonts w:ascii="Helvetica" w:eastAsia="Times New Roman" w:hAnsi="Helvetica" w:cs="Times New Roman"/>
          <w:color w:val="666666"/>
          <w:sz w:val="20"/>
          <w:szCs w:val="20"/>
          <w:lang w:eastAsia="en-GB"/>
        </w:rPr>
        <w:br/>
        <w:t>Teachers should seek to provide tasks that promote problem-solving skills associated with clear thinking and a spirit of investigation should be encouraged. Teachers should also demonstrate good questioning techniques.</w:t>
      </w:r>
    </w:p>
    <w:p w:rsidR="001D4CB0" w:rsidRPr="001D4CB0" w:rsidRDefault="001D4CB0" w:rsidP="00B021FA">
      <w:pPr>
        <w:shd w:val="clear" w:color="auto" w:fill="FFFFFF"/>
        <w:spacing w:after="0" w:line="240" w:lineRule="auto"/>
        <w:textAlignment w:val="baseline"/>
        <w:rPr>
          <w:rFonts w:ascii="Helvetica" w:eastAsia="Times New Roman" w:hAnsi="Helvetica" w:cs="Times New Roman"/>
          <w:color w:val="666666"/>
          <w:sz w:val="20"/>
          <w:szCs w:val="20"/>
          <w:lang w:eastAsia="en-GB"/>
        </w:rPr>
      </w:pPr>
      <w:bookmarkStart w:id="0" w:name="_GoBack"/>
      <w:bookmarkEnd w:id="0"/>
    </w:p>
    <w:sectPr w:rsidR="001D4CB0" w:rsidRPr="001D4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2C3"/>
    <w:multiLevelType w:val="multilevel"/>
    <w:tmpl w:val="068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F5079"/>
    <w:multiLevelType w:val="multilevel"/>
    <w:tmpl w:val="DF88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27FBC"/>
    <w:multiLevelType w:val="multilevel"/>
    <w:tmpl w:val="5B9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B44B69"/>
    <w:multiLevelType w:val="multilevel"/>
    <w:tmpl w:val="67F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1A6322"/>
    <w:multiLevelType w:val="multilevel"/>
    <w:tmpl w:val="DC1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6B6A0C"/>
    <w:multiLevelType w:val="multilevel"/>
    <w:tmpl w:val="5C9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D925C9"/>
    <w:multiLevelType w:val="multilevel"/>
    <w:tmpl w:val="78A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E00087"/>
    <w:multiLevelType w:val="multilevel"/>
    <w:tmpl w:val="B38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BC521D"/>
    <w:multiLevelType w:val="multilevel"/>
    <w:tmpl w:val="F3C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F87AF5"/>
    <w:multiLevelType w:val="multilevel"/>
    <w:tmpl w:val="939A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5F41E2"/>
    <w:multiLevelType w:val="multilevel"/>
    <w:tmpl w:val="5A0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2"/>
  </w:num>
  <w:num w:numId="5">
    <w:abstractNumId w:val="3"/>
  </w:num>
  <w:num w:numId="6">
    <w:abstractNumId w:val="10"/>
  </w:num>
  <w:num w:numId="7">
    <w:abstractNumId w:val="4"/>
  </w:num>
  <w:num w:numId="8">
    <w:abstractNumId w:val="8"/>
  </w:num>
  <w:num w:numId="9">
    <w:abstractNumId w:val="6"/>
  </w:num>
  <w:num w:numId="10">
    <w:abstractNumId w:val="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A7"/>
    <w:rsid w:val="00050C6F"/>
    <w:rsid w:val="00082BAE"/>
    <w:rsid w:val="000E6F80"/>
    <w:rsid w:val="001D4CB0"/>
    <w:rsid w:val="00244CA7"/>
    <w:rsid w:val="00283B46"/>
    <w:rsid w:val="003865BD"/>
    <w:rsid w:val="00561C92"/>
    <w:rsid w:val="005D4B0C"/>
    <w:rsid w:val="006470A1"/>
    <w:rsid w:val="00661C8E"/>
    <w:rsid w:val="00675C96"/>
    <w:rsid w:val="006E39AF"/>
    <w:rsid w:val="007C4E3A"/>
    <w:rsid w:val="007F58EA"/>
    <w:rsid w:val="00804C81"/>
    <w:rsid w:val="00903FF5"/>
    <w:rsid w:val="00957D54"/>
    <w:rsid w:val="00974BFD"/>
    <w:rsid w:val="00B021FA"/>
    <w:rsid w:val="00C46A8C"/>
    <w:rsid w:val="00C930E9"/>
    <w:rsid w:val="00CD47BE"/>
    <w:rsid w:val="00D27135"/>
    <w:rsid w:val="00D63FF3"/>
    <w:rsid w:val="00DA43DE"/>
    <w:rsid w:val="00E26DBA"/>
    <w:rsid w:val="00E829C4"/>
    <w:rsid w:val="00EC02AB"/>
    <w:rsid w:val="00EE03F8"/>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semiHidden/>
    <w:unhideWhenUsed/>
    <w:rsid w:val="006E3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semiHidden/>
    <w:unhideWhenUsed/>
    <w:rsid w:val="006E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1397">
      <w:bodyDiv w:val="1"/>
      <w:marLeft w:val="0"/>
      <w:marRight w:val="0"/>
      <w:marTop w:val="0"/>
      <w:marBottom w:val="0"/>
      <w:divBdr>
        <w:top w:val="none" w:sz="0" w:space="0" w:color="auto"/>
        <w:left w:val="none" w:sz="0" w:space="0" w:color="auto"/>
        <w:bottom w:val="none" w:sz="0" w:space="0" w:color="auto"/>
        <w:right w:val="none" w:sz="0" w:space="0" w:color="auto"/>
      </w:divBdr>
    </w:div>
    <w:div w:id="504587509">
      <w:bodyDiv w:val="1"/>
      <w:marLeft w:val="0"/>
      <w:marRight w:val="0"/>
      <w:marTop w:val="0"/>
      <w:marBottom w:val="0"/>
      <w:divBdr>
        <w:top w:val="none" w:sz="0" w:space="0" w:color="auto"/>
        <w:left w:val="none" w:sz="0" w:space="0" w:color="auto"/>
        <w:bottom w:val="none" w:sz="0" w:space="0" w:color="auto"/>
        <w:right w:val="none" w:sz="0" w:space="0" w:color="auto"/>
      </w:divBdr>
    </w:div>
    <w:div w:id="550970201">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228880001">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569457128">
      <w:bodyDiv w:val="1"/>
      <w:marLeft w:val="0"/>
      <w:marRight w:val="0"/>
      <w:marTop w:val="0"/>
      <w:marBottom w:val="0"/>
      <w:divBdr>
        <w:top w:val="none" w:sz="0" w:space="0" w:color="auto"/>
        <w:left w:val="none" w:sz="0" w:space="0" w:color="auto"/>
        <w:bottom w:val="none" w:sz="0" w:space="0" w:color="auto"/>
        <w:right w:val="none" w:sz="0" w:space="0" w:color="auto"/>
      </w:divBdr>
    </w:div>
    <w:div w:id="1660622326">
      <w:bodyDiv w:val="1"/>
      <w:marLeft w:val="0"/>
      <w:marRight w:val="0"/>
      <w:marTop w:val="0"/>
      <w:marBottom w:val="0"/>
      <w:divBdr>
        <w:top w:val="none" w:sz="0" w:space="0" w:color="auto"/>
        <w:left w:val="none" w:sz="0" w:space="0" w:color="auto"/>
        <w:bottom w:val="none" w:sz="0" w:space="0" w:color="auto"/>
        <w:right w:val="none" w:sz="0" w:space="0" w:color="auto"/>
      </w:divBdr>
    </w:div>
    <w:div w:id="1703701453">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922370198">
      <w:bodyDiv w:val="1"/>
      <w:marLeft w:val="0"/>
      <w:marRight w:val="0"/>
      <w:marTop w:val="0"/>
      <w:marBottom w:val="0"/>
      <w:divBdr>
        <w:top w:val="none" w:sz="0" w:space="0" w:color="auto"/>
        <w:left w:val="none" w:sz="0" w:space="0" w:color="auto"/>
        <w:bottom w:val="none" w:sz="0" w:space="0" w:color="auto"/>
        <w:right w:val="none" w:sz="0" w:space="0" w:color="auto"/>
      </w:divBdr>
    </w:div>
    <w:div w:id="1994210394">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0981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2019-08-29T07:19:00Z</dcterms:created>
  <dcterms:modified xsi:type="dcterms:W3CDTF">2019-08-29T07:19:00Z</dcterms:modified>
</cp:coreProperties>
</file>